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>Prestandadeklaration i enlighet med EU-förordning 2015/1185</w:t>
      </w:r>
    </w:p>
    <w:p>
      <w:pPr>
        <w:pStyle w:val="Normal"/>
        <w:jc w:val="center"/>
        <w:rPr>
          <w:kern w:val="2"/>
          <w:sz w:val="24"/>
          <w:szCs w:val="24"/>
          <w:lang w:val="sv-SE" w:eastAsia="zh-CN"/>
        </w:rPr>
      </w:pPr>
      <w:r>
        <w:rPr>
          <w:sz w:val="24"/>
          <w:szCs w:val="24"/>
        </w:rPr>
        <w:t xml:space="preserve">No  </w:t>
      </w:r>
      <w:r>
        <w:rPr/>
        <w:t xml:space="preserve">CPR_H3LG 06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9168" w:type="dxa"/>
        <w:jc w:val="start"/>
        <w:tblInd w:w="-1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1" w:noHBand="0" w:val="01a0"/>
      </w:tblPr>
      <w:tblGrid>
        <w:gridCol w:w="3826"/>
        <w:gridCol w:w="5342"/>
      </w:tblGrid>
      <w:tr>
        <w:trPr>
          <w:trHeight w:val="505" w:hRule="atLeast"/>
        </w:trPr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start="1069"/>
              <w:rPr/>
            </w:pPr>
            <w:r>
              <w:rPr/>
              <w:t>Produkttypens unika identifikationskod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ED0000"/>
              </w:rPr>
            </w:pPr>
            <w:r>
              <w:rPr>
                <w:rFonts w:ascii="Montserrat;sans-serif" w:hAnsi="Montserrat;sans-serif"/>
                <w:b/>
                <w:i w:val="false"/>
                <w:caps w:val="false"/>
                <w:smallCaps w:val="false"/>
                <w:color w:val="000000"/>
                <w:spacing w:val="0"/>
                <w:sz w:val="35"/>
              </w:rPr>
              <w:t>HEAT 3G L 110.50.06</w:t>
            </w:r>
            <w:r>
              <w:rPr>
                <w:color w:val="ED0000"/>
              </w:rPr>
              <w:t xml:space="preserve"> 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425" w:start="1099"/>
              <w:rPr/>
            </w:pPr>
            <w:r>
              <w:rPr/>
              <w:t>Tillverkningsnummer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Se märkskylt på kaminens baksida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start="1069"/>
              <w:rPr/>
            </w:pPr>
            <w:r>
              <w:rPr/>
              <w:t xml:space="preserve">Avsedd användning 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Eldstad</w:t>
            </w:r>
            <w:r>
              <w:rPr>
                <w:color w:val="000000"/>
                <w:shd w:fill="auto" w:val="clear"/>
              </w:rPr>
              <w:t xml:space="preserve"> eldad med fasta biobränslen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start="1069"/>
              <w:rPr/>
            </w:pPr>
            <w:r>
              <w:rPr/>
              <w:t>Bränsle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Ved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start="1069"/>
              <w:rPr/>
            </w:pPr>
            <w:r>
              <w:rPr/>
              <w:t>Tillverkare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Romotop</w:t>
            </w:r>
          </w:p>
        </w:tc>
      </w:tr>
      <w:tr>
        <w:trPr/>
        <w:tc>
          <w:tcPr>
            <w:tcW w:w="91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start="1069"/>
              <w:rPr/>
            </w:pPr>
            <w:r>
              <w:rPr/>
              <w:t>System för utvärdering och verifiering av produktens kontinuerliga prestanda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3</w:t>
            </w:r>
            <w:r>
              <w:rPr/>
              <w:t xml:space="preserve"> 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start="1069"/>
              <w:rPr/>
            </w:pPr>
            <w:r>
              <w:rPr/>
              <w:t xml:space="preserve">Testlaboratorium 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Strojírenský zkušební ústav, s.p., Hudcova 424/56b, 62100 Brno </w:t>
            </w:r>
          </w:p>
        </w:tc>
      </w:tr>
      <w:tr>
        <w:trPr>
          <w:trHeight w:val="309" w:hRule="atLeast"/>
        </w:trPr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start="1069"/>
              <w:rPr/>
            </w:pPr>
            <w:r>
              <w:rPr/>
              <w:t>Testlaboratorium-ID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>NB1015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start="1069"/>
              <w:rPr/>
            </w:pPr>
            <w:r>
              <w:rPr/>
              <w:t xml:space="preserve">Testrapport-nummer 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30-17623-9-T / 2024-11-14 </w:t>
            </w:r>
          </w:p>
        </w:tc>
      </w:tr>
      <w:tr>
        <w:trPr/>
        <w:tc>
          <w:tcPr>
            <w:tcW w:w="91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start="106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1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start="1069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Deklarerad prestanda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Harmoniserad Europastandard - specifikation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00"/>
              <w:rPr>
                <w:color w:val="000000"/>
              </w:rPr>
            </w:pPr>
            <w:r>
              <w:rPr>
                <w:color w:val="000000"/>
              </w:rPr>
              <w:t xml:space="preserve">EN 16510-1 ed.2:2023 | EN 16510-2-2:2022 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Väsentliga egenskaper 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Prestanda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Säkerhetsavstånd till brännbart material 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Minsta avstånd i mm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bakåt </w:t>
            </w:r>
            <w:r>
              <w:rPr/>
              <w:t>0</w:t>
            </w:r>
            <w:r>
              <w:rPr>
                <w:color w:val="000000"/>
              </w:rPr>
              <w:t xml:space="preserve"> mm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sidor: </w:t>
            </w:r>
            <w:r>
              <w:rPr>
                <w:color w:val="000000"/>
              </w:rPr>
              <w:t>500</w:t>
            </w:r>
            <w:r>
              <w:rPr>
                <w:color w:val="000000"/>
              </w:rPr>
              <w:t xml:space="preserve"> mm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framåt: </w:t>
            </w:r>
            <w:r>
              <w:rPr>
                <w:color w:val="000000"/>
              </w:rPr>
              <w:t>1650</w:t>
            </w:r>
            <w:r>
              <w:rPr>
                <w:color w:val="000000"/>
              </w:rPr>
              <w:t xml:space="preserve"> mm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Risk för utfallande glöd 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Godkänd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Utsläpp från förbränningen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CO(&lt;</w:t>
            </w:r>
            <w:r>
              <w:rPr>
                <w:color w:val="000000"/>
              </w:rPr>
              <w:t>1165</w:t>
            </w:r>
            <w:r>
              <w:rPr>
                <w:color w:val="000000"/>
              </w:rPr>
              <w:t xml:space="preserve"> Nm3/mg)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Yttemperaturer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Godkänd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Rökgastemperatur vid anslutningsstos vid nominell effekt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>
              <w:rPr>
                <w:color w:val="000000"/>
              </w:rPr>
              <w:t>0</w:t>
            </w:r>
            <w:r>
              <w:rPr>
                <w:color w:val="000000"/>
              </w:rPr>
              <w:t>⁰C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Nominell effekt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15,8  kW</w:t>
            </w:r>
          </w:p>
        </w:tc>
      </w:tr>
      <w:tr>
        <w:trPr/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Verkningsgrad</w:t>
            </w:r>
          </w:p>
        </w:tc>
        <w:tc>
          <w:tcPr>
            <w:tcW w:w="5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η(</w:t>
            </w:r>
            <w:r>
              <w:rPr>
                <w:color w:val="000000"/>
              </w:rPr>
              <w:t>81</w:t>
            </w:r>
            <w:r>
              <w:rPr>
                <w:color w:val="000000"/>
              </w:rPr>
              <w:t>%)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41BA8241">
                <wp:simplePos x="0" y="0"/>
                <wp:positionH relativeFrom="column">
                  <wp:posOffset>-1270</wp:posOffset>
                </wp:positionH>
                <wp:positionV relativeFrom="paragraph">
                  <wp:posOffset>323850</wp:posOffset>
                </wp:positionV>
                <wp:extent cx="3888740" cy="2456815"/>
                <wp:effectExtent l="0" t="0" r="0" b="0"/>
                <wp:wrapNone/>
                <wp:docPr id="1" name="Szövegdoboz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720" cy="24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  <w:t>Undertecknad ansvarar för import och överensstämmelse med deklarerad prestanda</w:t>
                            </w:r>
                          </w:p>
                          <w:p>
                            <w:pPr>
                              <w:pStyle w:val="Raminnehll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137285" cy="547370"/>
                                  <wp:effectExtent l="0" t="0" r="0" b="0"/>
                                  <wp:docPr id="2" name="Bildobjekt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objekt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285" cy="54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Raminnehll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  <w:t>Marcus Frisk, Verkställande Direktör</w:t>
                            </w:r>
                          </w:p>
                          <w:p>
                            <w:pPr>
                              <w:pStyle w:val="Raminnehll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  <w:t xml:space="preserve">Forsbacka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202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5-10-02</w:t>
                            </w:r>
                          </w:p>
                          <w:p>
                            <w:pPr>
                              <w:pStyle w:val="Raminnehll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</w:r>
                          </w:p>
                          <w:p>
                            <w:pPr>
                              <w:pStyle w:val="Raminnehll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</w:r>
                          </w:p>
                          <w:p>
                            <w:pPr>
                              <w:pStyle w:val="Raminnehll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</w:r>
                          </w:p>
                          <w:p>
                            <w:pPr>
                              <w:pStyle w:val="Raminnehll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Raminnehll"/>
                              <w:spacing w:before="0" w:after="200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  <w:t>Forsbacka 2021-10-21</w:t>
                            </w:r>
                          </w:p>
                        </w:txbxContent>
                      </wps:txbx>
                      <wps:bodyPr anchor="t" upright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9" path="m0,0l-2147483645,0l-2147483645,-2147483646l0,-2147483646xe" fillcolor="white" stroked="f" o:allowincell="f" style="position:absolute;margin-left:-0.1pt;margin-top:25.5pt;width:306.15pt;height:193.4pt;mso-wrap-style:square;v-text-anchor:top" wp14:anchorId="41BA8241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Raminnehll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sz w:val="20"/>
                          <w:szCs w:val="20"/>
                          <w:lang w:val="sv-SE"/>
                        </w:rPr>
                        <w:t>Undertecknad ansvarar för import och överensstämmelse med deklarerad prestanda</w:t>
                      </w:r>
                    </w:p>
                    <w:p>
                      <w:pPr>
                        <w:pStyle w:val="Raminnehll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137285" cy="547370"/>
                            <wp:effectExtent l="0" t="0" r="0" b="0"/>
                            <wp:docPr id="3" name="Bildobjekt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objekt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285" cy="54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Raminnehll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sz w:val="20"/>
                          <w:szCs w:val="20"/>
                          <w:lang w:val="sv-SE"/>
                        </w:rPr>
                        <w:t>Marcus Frisk, Verkställande Direktör</w:t>
                      </w:r>
                    </w:p>
                    <w:p>
                      <w:pPr>
                        <w:pStyle w:val="Raminnehll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sz w:val="20"/>
                          <w:szCs w:val="20"/>
                          <w:lang w:val="sv-SE"/>
                        </w:rPr>
                        <w:t xml:space="preserve">Forsbacka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sv-SE"/>
                        </w:rPr>
                        <w:t>202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sv-SE"/>
                        </w:rPr>
                        <w:t>5-10-02</w:t>
                      </w:r>
                    </w:p>
                    <w:p>
                      <w:pPr>
                        <w:pStyle w:val="Raminnehll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sz w:val="20"/>
                          <w:szCs w:val="20"/>
                          <w:lang w:val="sv-SE"/>
                        </w:rPr>
                      </w:r>
                    </w:p>
                    <w:p>
                      <w:pPr>
                        <w:pStyle w:val="Raminnehll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sz w:val="20"/>
                          <w:szCs w:val="20"/>
                          <w:lang w:val="sv-SE"/>
                        </w:rPr>
                      </w:r>
                    </w:p>
                    <w:p>
                      <w:pPr>
                        <w:pStyle w:val="Raminnehll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sz w:val="20"/>
                          <w:szCs w:val="20"/>
                          <w:lang w:val="sv-SE"/>
                        </w:rPr>
                      </w:r>
                    </w:p>
                    <w:p>
                      <w:pPr>
                        <w:pStyle w:val="Raminnehll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sz w:val="20"/>
                          <w:szCs w:val="20"/>
                          <w:lang w:val="sv-SE"/>
                        </w:rPr>
                        <w:t>……………………………………………………………………………………………</w:t>
                      </w:r>
                    </w:p>
                    <w:p>
                      <w:pPr>
                        <w:pStyle w:val="Raminnehll"/>
                        <w:spacing w:before="0" w:after="200"/>
                        <w:rPr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sz w:val="20"/>
                          <w:szCs w:val="20"/>
                          <w:lang w:val="sv-SE"/>
                        </w:rPr>
                        <w:t>Forsbacka 2021-10-21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sz w:val="24"/>
        </w:rPr>
        <w:t xml:space="preserve">No </w:t>
      </w:r>
      <w:r>
        <w:rPr/>
        <w:t xml:space="preserve"> 82725-30.06.2016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Montserrat">
    <w:altName w:val="sans-serif"/>
    <w:charset w:val="00" w:characterSet="windows-125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567"/>
      <w:rPr>
        <w:sz w:val="32"/>
        <w:lang w:val="sv-SE"/>
      </w:rPr>
    </w:pPr>
    <w:r>
      <w:rPr>
        <w:sz w:val="32"/>
        <w:lang w:val="sv-SE"/>
      </w:rPr>
      <w:t>PRESTANDADEKLARATION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567"/>
      <w:rPr>
        <w:sz w:val="32"/>
        <w:lang w:val="sv-SE"/>
      </w:rPr>
    </w:pPr>
    <w:r>
      <w:rPr>
        <w:sz w:val="32"/>
        <w:lang w:val="sv-SE"/>
      </w:rPr>
      <w:t>PRESTANDADEKLARATION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09" w:hanging="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0"/>
      </w:pPr>
      <w:rPr/>
    </w:lvl>
    <w:lvl w:ilvl="2">
      <w:start w:val="1"/>
      <w:numFmt w:val="lowerRoman"/>
      <w:lvlText w:val="%3."/>
      <w:lvlJc w:val="start"/>
      <w:pPr>
        <w:tabs>
          <w:tab w:val="num" w:pos="0"/>
        </w:tabs>
        <w:ind w:start="1980" w:hanging="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0"/>
      </w:pPr>
      <w:rPr/>
    </w:lvl>
    <w:lvl w:ilvl="5">
      <w:start w:val="1"/>
      <w:numFmt w:val="lowerRoman"/>
      <w:lvlText w:val="%6."/>
      <w:lvlJc w:val="start"/>
      <w:pPr>
        <w:tabs>
          <w:tab w:val="num" w:pos="0"/>
        </w:tabs>
        <w:ind w:start="4140" w:hanging="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630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cs="Calibri" w:ascii="Calibri" w:hAnsi="Calibri" w:eastAsia="Calibri"/>
      <w:color w:val="auto"/>
      <w:kern w:val="0"/>
      <w:sz w:val="22"/>
      <w:szCs w:val="22"/>
      <w:lang w:eastAsia="en-US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gtextChar" w:customStyle="1">
    <w:name w:val="Ballongtext Char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itatChar" w:customStyle="1">
    <w:name w:val="Citat Char"/>
    <w:basedOn w:val="DefaultParagraphFont"/>
    <w:qFormat/>
    <w:rPr>
      <w:rFonts w:eastAsia="Times New Roman"/>
      <w:i/>
      <w:iCs/>
      <w:color w:val="000000"/>
      <w:lang w:eastAsia="hu-HU"/>
    </w:rPr>
  </w:style>
  <w:style w:type="character" w:styleId="SidhuvudChar" w:customStyle="1">
    <w:name w:val="Sidhuvud Char"/>
    <w:basedOn w:val="DefaultParagraphFont"/>
    <w:qFormat/>
    <w:rPr>
      <w:rFonts w:cs="Calibri"/>
      <w:lang w:eastAsia="en-US"/>
    </w:rPr>
  </w:style>
  <w:style w:type="character" w:styleId="SidfotChar" w:customStyle="1">
    <w:name w:val="Sidfot Char"/>
    <w:basedOn w:val="DefaultParagraphFont"/>
    <w:qFormat/>
    <w:rPr>
      <w:rFonts w:cs="Calibri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start="720"/>
    </w:pPr>
    <w:rPr/>
  </w:style>
  <w:style w:type="paragraph" w:styleId="Quote">
    <w:name w:val="Quote"/>
    <w:basedOn w:val="Normal"/>
    <w:next w:val="Normal"/>
    <w:qFormat/>
    <w:pPr/>
    <w:rPr>
      <w:rFonts w:eastAsia="Times New Roman"/>
      <w:i/>
      <w:iCs/>
      <w:color w:val="000000"/>
      <w:lang w:eastAsia="hu-HU"/>
    </w:rPr>
  </w:style>
  <w:style w:type="paragraph" w:styleId="Sidhuvudochsidfot">
    <w:name w:val="Sidhuvud och sidfot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aminnehll">
    <w:name w:val="Raminnehåll"/>
    <w:basedOn w:val="Normal"/>
    <w:qFormat/>
    <w:pPr/>
    <w:rPr/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5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Ljusskuggning-dekorfrg1">
    <w:name w:val="Light Shading Accent 1"/>
    <w:basedOn w:val="Normaltabell"/>
    <w:uiPriority w:val="60"/>
    <w:rPr>
      <w:sz w:val="20"/>
      <w:szCs w:val="2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  <w:style w:type="table" w:styleId="Ljusskuggning-dekorfrg2">
    <w:name w:val="Light Shading Accent 2"/>
    <w:basedOn w:val="Normaltabell"/>
    <w:uiPriority w:val="60"/>
    <w:rPr>
      <w:sz w:val="20"/>
      <w:szCs w:val="2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Calibri" pitchFamily="0" charset="1"/>
        <a:cs typeface="Calibri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LibreOffice/25.8.1.1$Windows_X86_64 LibreOffice_project/54047653041915e595ad4e45cccea684809c77b5</Application>
  <AppVersion>15.0000</AppVersion>
  <Pages>1</Pages>
  <Words>147</Words>
  <Characters>1070</Characters>
  <CharactersWithSpaces>1173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2024-05-08T07:18:00Z</dcterms:created>
  <dc:creator>Miskolczi Bernadett</dc:creator>
  <dc:description/>
  <dc:language>sv-SE</dc:language>
  <cp:lastModifiedBy/>
  <cp:lastPrinted>2014-11-26T08:54:00Z</cp:lastPrinted>
  <dcterms:modified xsi:type="dcterms:W3CDTF">2025-10-02T12:03:24Z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